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E0" w:rsidRPr="00F77A53" w:rsidRDefault="003770EE" w:rsidP="00945446">
      <w:pPr>
        <w:tabs>
          <w:tab w:val="left" w:pos="79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77A53">
        <w:rPr>
          <w:rFonts w:ascii="Times New Roman" w:hAnsi="Times New Roman" w:cs="Times New Roman"/>
          <w:sz w:val="24"/>
          <w:szCs w:val="24"/>
          <w:lang w:val="en-US"/>
        </w:rPr>
        <w:t xml:space="preserve">Supporting information </w:t>
      </w:r>
    </w:p>
    <w:p w:rsidR="00F77A53" w:rsidRDefault="00AD44AA" w:rsidP="00F77A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Optimized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Hop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Extracts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Method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Effectively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Inhibits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s-AR"/>
        </w:rPr>
        <w:t>Paenibacillus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s-AR"/>
        </w:rPr>
        <w:t>larvae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es-AR"/>
        </w:rPr>
        <w:t>,</w:t>
      </w:r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the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Causative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Agent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of American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Foulbrood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,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Without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Toxic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Effects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on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Honey</w:t>
      </w:r>
      <w:proofErr w:type="spellEnd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 xml:space="preserve"> </w:t>
      </w:r>
      <w:proofErr w:type="spellStart"/>
      <w:r w:rsidRPr="00CF5353">
        <w:rPr>
          <w:rFonts w:ascii="Times New Roman" w:eastAsia="Times New Roman" w:hAnsi="Times New Roman" w:cs="Times New Roman"/>
          <w:b/>
          <w:bCs/>
          <w:sz w:val="23"/>
          <w:szCs w:val="23"/>
          <w:lang w:eastAsia="es-AR"/>
        </w:rPr>
        <w:t>Bees</w:t>
      </w:r>
      <w:proofErr w:type="spellEnd"/>
      <w:r w:rsidRPr="00F77A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77A53" w:rsidRPr="008E6675" w:rsidRDefault="00F77A53" w:rsidP="00F77A53">
      <w:pPr>
        <w:jc w:val="center"/>
        <w:rPr>
          <w:rFonts w:ascii="Times New Roman" w:hAnsi="Times New Roman" w:cs="Times New Roman"/>
          <w:lang w:val="en-US"/>
        </w:rPr>
      </w:pPr>
      <w:r w:rsidRPr="008E6675">
        <w:rPr>
          <w:rFonts w:ascii="Times New Roman" w:hAnsi="Times New Roman" w:cs="Times New Roman"/>
          <w:lang w:val="en-US"/>
        </w:rPr>
        <w:t xml:space="preserve">Fuentes </w:t>
      </w:r>
      <w:proofErr w:type="spellStart"/>
      <w:proofErr w:type="gramStart"/>
      <w:r w:rsidRPr="008E6675">
        <w:rPr>
          <w:rFonts w:ascii="Times New Roman" w:hAnsi="Times New Roman" w:cs="Times New Roman"/>
          <w:lang w:val="en-US"/>
        </w:rPr>
        <w:t>Giselle</w:t>
      </w:r>
      <w:r w:rsidRPr="008E6675">
        <w:rPr>
          <w:rFonts w:ascii="Times New Roman" w:hAnsi="Times New Roman" w:cs="Times New Roman"/>
          <w:vertAlign w:val="superscript"/>
          <w:lang w:val="en-US"/>
        </w:rPr>
        <w:t>a,b</w:t>
      </w:r>
      <w:proofErr w:type="spellEnd"/>
      <w:proofErr w:type="gramEnd"/>
      <w:r w:rsidRPr="008E6675">
        <w:rPr>
          <w:rFonts w:ascii="Times New Roman" w:hAnsi="Times New Roman" w:cs="Times New Roman"/>
          <w:lang w:val="en-US"/>
        </w:rPr>
        <w:t xml:space="preserve">; Iglesias </w:t>
      </w:r>
      <w:proofErr w:type="spellStart"/>
      <w:r w:rsidRPr="008E6675">
        <w:rPr>
          <w:rFonts w:ascii="Times New Roman" w:hAnsi="Times New Roman" w:cs="Times New Roman"/>
          <w:lang w:val="en-US"/>
        </w:rPr>
        <w:t>Azucena</w:t>
      </w:r>
      <w:r w:rsidRPr="008E6675">
        <w:rPr>
          <w:rFonts w:ascii="Times New Roman" w:hAnsi="Times New Roman" w:cs="Times New Roman"/>
          <w:vertAlign w:val="superscript"/>
          <w:lang w:val="en-US"/>
        </w:rPr>
        <w:t>a,b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Mitton </w:t>
      </w:r>
      <w:proofErr w:type="spellStart"/>
      <w:r w:rsidRPr="008E6675">
        <w:rPr>
          <w:rFonts w:ascii="Times New Roman" w:hAnsi="Times New Roman" w:cs="Times New Roman"/>
          <w:lang w:val="en-US"/>
        </w:rPr>
        <w:t>Giulia</w:t>
      </w:r>
      <w:r w:rsidRPr="008E6675">
        <w:rPr>
          <w:rFonts w:ascii="Times New Roman" w:hAnsi="Times New Roman" w:cs="Times New Roman"/>
          <w:vertAlign w:val="superscript"/>
          <w:lang w:val="en-US"/>
        </w:rPr>
        <w:t>a,b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8E6675">
        <w:rPr>
          <w:rFonts w:ascii="Times New Roman" w:hAnsi="Times New Roman" w:cs="Times New Roman"/>
          <w:lang w:val="en-US"/>
        </w:rPr>
        <w:t>Orallo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6675">
        <w:rPr>
          <w:rFonts w:ascii="Times New Roman" w:hAnsi="Times New Roman" w:cs="Times New Roman"/>
          <w:lang w:val="en-US"/>
        </w:rPr>
        <w:t>Dalila</w:t>
      </w:r>
      <w:r w:rsidRPr="008E6675">
        <w:rPr>
          <w:rFonts w:ascii="Times New Roman" w:hAnsi="Times New Roman" w:cs="Times New Roman"/>
          <w:vertAlign w:val="superscript"/>
          <w:lang w:val="en-US"/>
        </w:rPr>
        <w:t>c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8E6675">
        <w:rPr>
          <w:rFonts w:ascii="Times New Roman" w:hAnsi="Times New Roman" w:cs="Times New Roman"/>
          <w:lang w:val="en-US"/>
        </w:rPr>
        <w:t>Chaparro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6675">
        <w:rPr>
          <w:rFonts w:ascii="Times New Roman" w:hAnsi="Times New Roman" w:cs="Times New Roman"/>
          <w:lang w:val="en-US"/>
        </w:rPr>
        <w:t>Mauro</w:t>
      </w:r>
      <w:r w:rsidRPr="008E6675">
        <w:rPr>
          <w:rFonts w:ascii="Times New Roman" w:hAnsi="Times New Roman" w:cs="Times New Roman"/>
          <w:vertAlign w:val="superscript"/>
          <w:lang w:val="en-US"/>
        </w:rPr>
        <w:t>e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Ramos </w:t>
      </w:r>
      <w:proofErr w:type="spellStart"/>
      <w:r w:rsidRPr="008E6675">
        <w:rPr>
          <w:rFonts w:ascii="Times New Roman" w:hAnsi="Times New Roman" w:cs="Times New Roman"/>
          <w:lang w:val="en-US"/>
        </w:rPr>
        <w:t>Facundo</w:t>
      </w:r>
      <w:r w:rsidRPr="008E6675">
        <w:rPr>
          <w:rFonts w:ascii="Times New Roman" w:hAnsi="Times New Roman" w:cs="Times New Roman"/>
          <w:vertAlign w:val="superscript"/>
          <w:lang w:val="en-US"/>
        </w:rPr>
        <w:t>a,b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Maggi </w:t>
      </w:r>
      <w:proofErr w:type="spellStart"/>
      <w:r w:rsidRPr="008E6675">
        <w:rPr>
          <w:rFonts w:ascii="Times New Roman" w:hAnsi="Times New Roman" w:cs="Times New Roman"/>
          <w:lang w:val="en-US"/>
        </w:rPr>
        <w:t>Matias</w:t>
      </w:r>
      <w:r w:rsidRPr="008E6675">
        <w:rPr>
          <w:rFonts w:ascii="Times New Roman" w:hAnsi="Times New Roman" w:cs="Times New Roman"/>
          <w:vertAlign w:val="superscript"/>
          <w:lang w:val="en-US"/>
        </w:rPr>
        <w:t>a,b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Ramirez </w:t>
      </w:r>
      <w:proofErr w:type="spellStart"/>
      <w:r w:rsidRPr="008E6675">
        <w:rPr>
          <w:rFonts w:ascii="Times New Roman" w:hAnsi="Times New Roman" w:cs="Times New Roman"/>
          <w:lang w:val="en-US"/>
        </w:rPr>
        <w:t>Cristina</w:t>
      </w:r>
      <w:r w:rsidRPr="008E6675">
        <w:rPr>
          <w:rFonts w:ascii="Times New Roman" w:hAnsi="Times New Roman" w:cs="Times New Roman"/>
          <w:vertAlign w:val="superscript"/>
          <w:lang w:val="en-US"/>
        </w:rPr>
        <w:t>c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8E6675">
        <w:rPr>
          <w:rFonts w:ascii="Times New Roman" w:hAnsi="Times New Roman" w:cs="Times New Roman"/>
          <w:lang w:val="en-US"/>
        </w:rPr>
        <w:t>Fuselli</w:t>
      </w:r>
      <w:proofErr w:type="spellEnd"/>
      <w:r w:rsidRPr="008E6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6675">
        <w:rPr>
          <w:rFonts w:ascii="Times New Roman" w:hAnsi="Times New Roman" w:cs="Times New Roman"/>
          <w:lang w:val="en-US"/>
        </w:rPr>
        <w:t>Sandra</w:t>
      </w:r>
      <w:r w:rsidRPr="008E6675">
        <w:rPr>
          <w:rFonts w:ascii="Times New Roman" w:hAnsi="Times New Roman" w:cs="Times New Roman"/>
          <w:vertAlign w:val="superscript"/>
          <w:lang w:val="en-US"/>
        </w:rPr>
        <w:t>a,d</w:t>
      </w:r>
      <w:proofErr w:type="spellEnd"/>
      <w:r w:rsidRPr="008E6675">
        <w:rPr>
          <w:rFonts w:ascii="Times New Roman" w:hAnsi="Times New Roman" w:cs="Times New Roman"/>
          <w:vertAlign w:val="superscript"/>
          <w:lang w:val="en-US"/>
        </w:rPr>
        <w:t>,</w:t>
      </w:r>
      <w:r w:rsidRPr="008E667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F77A53" w:rsidRDefault="004E1C7A" w:rsidP="00945446">
      <w:pPr>
        <w:tabs>
          <w:tab w:val="left" w:pos="7965"/>
        </w:tabs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Corresponding 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>:</w:t>
      </w:r>
      <w:r w:rsidR="004C2649">
        <w:rPr>
          <w:lang w:val="en-US"/>
        </w:rPr>
        <w:t xml:space="preserve"> </w:t>
      </w:r>
      <w:r w:rsidR="004C2649" w:rsidRPr="008E6675">
        <w:rPr>
          <w:rFonts w:ascii="Times New Roman" w:hAnsi="Times New Roman" w:cs="Times New Roman"/>
          <w:lang w:val="en-US"/>
        </w:rPr>
        <w:t>Fuentes Giselle</w:t>
      </w:r>
      <w:r w:rsidR="004C2649">
        <w:rPr>
          <w:rFonts w:ascii="Times New Roman" w:hAnsi="Times New Roman" w:cs="Times New Roman"/>
          <w:lang w:val="en-US"/>
        </w:rPr>
        <w:t xml:space="preserve">. </w:t>
      </w:r>
      <w:hyperlink r:id="rId6" w:history="1">
        <w:r w:rsidR="004C2649" w:rsidRPr="007D6F33">
          <w:rPr>
            <w:rStyle w:val="Hipervnculo"/>
            <w:rFonts w:ascii="Times New Roman" w:hAnsi="Times New Roman" w:cs="Times New Roman"/>
            <w:lang w:val="en-US"/>
          </w:rPr>
          <w:t>gisellefuentes07@gmail.com</w:t>
        </w:r>
      </w:hyperlink>
    </w:p>
    <w:p w:rsidR="004E1C7A" w:rsidRPr="00945446" w:rsidRDefault="004E1C7A" w:rsidP="00945446">
      <w:pPr>
        <w:tabs>
          <w:tab w:val="left" w:pos="7965"/>
        </w:tabs>
        <w:rPr>
          <w:lang w:val="en-US"/>
        </w:rPr>
      </w:pPr>
    </w:p>
    <w:p w:rsidR="00077BFC" w:rsidRPr="00F77A53" w:rsidRDefault="00E86D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I</w:t>
      </w:r>
      <w:r w:rsidR="005622A0" w:rsidRPr="00F77A53">
        <w:rPr>
          <w:rFonts w:ascii="Times New Roman" w:hAnsi="Times New Roman" w:cs="Times New Roman"/>
          <w:lang w:val="en-US"/>
        </w:rPr>
        <w:t xml:space="preserve">: List of volatile organic compounds found for each variety of hops in the extracts obtained with the different solvents, the area percentages and </w:t>
      </w:r>
      <w:proofErr w:type="spellStart"/>
      <w:r w:rsidR="005622A0" w:rsidRPr="00F77A53">
        <w:rPr>
          <w:rFonts w:ascii="Times New Roman" w:hAnsi="Times New Roman" w:cs="Times New Roman"/>
          <w:lang w:val="en-US"/>
        </w:rPr>
        <w:t>Kovats</w:t>
      </w:r>
      <w:proofErr w:type="spellEnd"/>
      <w:r w:rsidR="005622A0" w:rsidRPr="00F77A53">
        <w:rPr>
          <w:rFonts w:ascii="Times New Roman" w:hAnsi="Times New Roman" w:cs="Times New Roman"/>
          <w:lang w:val="en-US"/>
        </w:rPr>
        <w:t xml:space="preserve"> indices are indicated.</w:t>
      </w:r>
    </w:p>
    <w:tbl>
      <w:tblPr>
        <w:tblStyle w:val="Cuadrculaclara-nfasis3"/>
        <w:tblpPr w:leftFromText="141" w:rightFromText="141" w:vertAnchor="text" w:tblpXSpec="center" w:tblpY="1"/>
        <w:tblW w:w="10895" w:type="dxa"/>
        <w:tblLook w:val="06A0" w:firstRow="1" w:lastRow="0" w:firstColumn="1" w:lastColumn="0" w:noHBand="1" w:noVBand="1"/>
      </w:tblPr>
      <w:tblGrid>
        <w:gridCol w:w="948"/>
        <w:gridCol w:w="2463"/>
        <w:gridCol w:w="691"/>
        <w:gridCol w:w="824"/>
        <w:gridCol w:w="692"/>
        <w:gridCol w:w="819"/>
        <w:gridCol w:w="692"/>
        <w:gridCol w:w="825"/>
        <w:gridCol w:w="692"/>
        <w:gridCol w:w="819"/>
        <w:gridCol w:w="1430"/>
      </w:tblGrid>
      <w:tr w:rsidR="00077BFC" w:rsidRPr="007D1FCC" w:rsidTr="00077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Extraction</w:t>
            </w:r>
            <w:proofErr w:type="spellEnd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solvent</w:t>
            </w:r>
            <w:proofErr w:type="spellEnd"/>
          </w:p>
        </w:tc>
        <w:tc>
          <w:tcPr>
            <w:tcW w:w="2463" w:type="dxa"/>
            <w:vMerge w:val="restart"/>
            <w:noWrap/>
            <w:hideMark/>
          </w:tcPr>
          <w:p w:rsidR="00077BFC" w:rsidRPr="007D1FCC" w:rsidRDefault="00077BFC" w:rsidP="007E2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Comp</w:t>
            </w:r>
            <w:r w:rsid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ound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077BFC" w:rsidRPr="007D1FCC" w:rsidRDefault="00077BFC" w:rsidP="0076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Bullion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077BFC" w:rsidRPr="007D1FCC" w:rsidRDefault="00077BFC" w:rsidP="0076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Nugget</w:t>
            </w:r>
            <w:proofErr w:type="spellEnd"/>
          </w:p>
        </w:tc>
        <w:tc>
          <w:tcPr>
            <w:tcW w:w="0" w:type="auto"/>
            <w:gridSpan w:val="2"/>
            <w:noWrap/>
            <w:hideMark/>
          </w:tcPr>
          <w:p w:rsidR="00077BFC" w:rsidRPr="007D1FCC" w:rsidRDefault="00077BFC" w:rsidP="0076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Victoria</w:t>
            </w:r>
          </w:p>
        </w:tc>
        <w:tc>
          <w:tcPr>
            <w:tcW w:w="0" w:type="auto"/>
            <w:gridSpan w:val="2"/>
            <w:noWrap/>
            <w:hideMark/>
          </w:tcPr>
          <w:p w:rsidR="00077BFC" w:rsidRPr="007D1FCC" w:rsidRDefault="00077BFC" w:rsidP="0076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Cascade</w:t>
            </w:r>
            <w:proofErr w:type="spellEnd"/>
          </w:p>
        </w:tc>
        <w:tc>
          <w:tcPr>
            <w:tcW w:w="0" w:type="auto"/>
            <w:vMerge w:val="restart"/>
            <w:noWrap/>
            <w:hideMark/>
          </w:tcPr>
          <w:p w:rsidR="00077BFC" w:rsidRPr="007D1FCC" w:rsidRDefault="007E286B" w:rsidP="00765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Theoretical</w:t>
            </w:r>
            <w:proofErr w:type="spellEnd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Kovats</w:t>
            </w:r>
            <w:proofErr w:type="spellEnd"/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vMerge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% Área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% Área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% Área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% Área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vMerge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textDirection w:val="btLr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Hexane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perillen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3-methoxymethoxy-butyric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octanoic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succinate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1179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3-dimethyl-2-hexanol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1249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1255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2-decenal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(Z)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citral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4-decenoate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4-decadienal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(E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perillalkohol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2-dodecanone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1556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1585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1639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 Identificado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neophytadiene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1831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1830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6-farnesol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dehydrohumulinic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linoleic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stearic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2172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1-docosanol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2476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2707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2715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1-palmitoylglycerol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2745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2745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textDirection w:val="btLr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Dicloromethane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1-hexanol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2-ethyl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1029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perillen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1107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Isopulegol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1147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1146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6-methylL-1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6-heptanediol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1149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1151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lavandulol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1149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succinate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1178.15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1179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1249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1249.05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1255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2-decenal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(Z)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citral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4-decenoate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1289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1289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1289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4-decadienal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(E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perillalkohol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1377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2-dodecanone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trans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α-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bergamotene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1438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alloaromadendrene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1451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γ-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gurjunene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1556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3-thujanol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1773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1573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guaiol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1587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1588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1639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humuladienone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6-farnesol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dehydrohumulinic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linoleic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stearic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2172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1-docosanol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2476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2707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2706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2715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noWrap/>
            <w:textDirection w:val="btLr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Ethyl</w:t>
            </w:r>
            <w:proofErr w:type="spellEnd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1107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3-methoxymethoxy-butyric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octanoic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3-dimethyl-2-hexanol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1255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2-decenal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(Z)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4-decenoate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copaene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1377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trans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α-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bergamotene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1450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1451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1556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1639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 identificado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tetradecanoic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humuladienone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neophytadiene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1830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dehydrohumulinic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stearic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2172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1-docosanol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2501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2707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2715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squalene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2833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noWrap/>
            <w:textDirection w:val="btLr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Ethanol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3-methyl-2-cyclopenten-1-one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843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3-dimethyl-2-butenoic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936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936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3-methoxymethoxy-butyric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1118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caprylic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1124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1120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succinate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1179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3-dimethyl-2-hexanol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nonanoic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1227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nonanoic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decenoic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trans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α-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bergamotene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1438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alloaromadendrene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1451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farnesene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1466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1460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1585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3-thujanol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1574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1573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1639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tetradecanoic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neophytadiene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1830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6-farnesol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dehydrohumulinic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linoleic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stearic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2172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1-docosanol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2476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2715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noWrap/>
            <w:textDirection w:val="btLr"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</w:t>
            </w:r>
            <w:r w:rsidR="007E286B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anol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β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myrcene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992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1099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caprylic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1120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3-dimethyl-2-hexanol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2-decenal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(Z)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nonanoic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decenoic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1310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4-decadienal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(E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1293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methyl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decanoate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1324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1383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α-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1463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geranil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propanoate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1479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1478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1480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germacrene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1503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α-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amorphene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1517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1506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 identificado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1697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nerolidol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epoxide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1569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humulene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oxide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1599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1615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δ-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1639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2-pentadecanone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1669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1671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tetradecanoic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humuladienone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neophytadiene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1828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1830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isobuthyl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phthalate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1878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1874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dehydrohumulinic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0o2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1976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linoleic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2152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stearic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2164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2172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1-docosanol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2476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cis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isohumulone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2713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2715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humulone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2355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colupulone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adlupulone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2505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ST</w:t>
            </w:r>
          </w:p>
        </w:tc>
      </w:tr>
      <w:tr w:rsidR="00077BFC" w:rsidRPr="007D1FCC" w:rsidTr="00077BFC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  <w:noWrap/>
            <w:textDirection w:val="btLr"/>
            <w:hideMark/>
          </w:tcPr>
          <w:p w:rsidR="00077BFC" w:rsidRPr="007D1FCC" w:rsidRDefault="007E286B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Water</w:t>
            </w:r>
            <w:proofErr w:type="spellEnd"/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nonanal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1104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octanoic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1165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1179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3-dimethyl-2-hexanol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1182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1183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nonanoic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1269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1280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2-undecenal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1375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1376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β-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caryophyllene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1437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1428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phenol</w:t>
            </w:r>
            <w:proofErr w:type="spellEnd"/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4-BIS(1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1-dimethylethyl)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1554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1555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tetradecanoic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1761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1768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palmitic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1962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1970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8-heptadecenoic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2140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2140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2140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1-hexadecanone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1cyclopenyty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2288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adipic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acid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dictyl</w:t>
            </w:r>
            <w:proofErr w:type="spellEnd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12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2398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2398</w:t>
            </w:r>
            <w:r w:rsidR="00AE0537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proofErr w:type="spellStart"/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squalene</w:t>
            </w:r>
            <w:proofErr w:type="spellEnd"/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26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2832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2833</w:t>
            </w:r>
          </w:p>
        </w:tc>
      </w:tr>
      <w:tr w:rsidR="00077BFC" w:rsidRPr="007D1FCC" w:rsidTr="00077BF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  <w:hideMark/>
          </w:tcPr>
          <w:p w:rsidR="00077BFC" w:rsidRPr="007D1FCC" w:rsidRDefault="00077BFC" w:rsidP="00765DEC">
            <w:pPr>
              <w:jc w:val="center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stigmastane-3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6-dione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 xml:space="preserve"> (5α)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4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3601</w:t>
            </w:r>
            <w:r w:rsidR="00AE0537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.</w:t>
            </w:r>
            <w:r w:rsidRPr="007D1FCC"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077BFC" w:rsidRPr="007D1FCC" w:rsidRDefault="00077BFC" w:rsidP="00765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</w:pPr>
            <w:r w:rsidRPr="007D1FCC">
              <w:rPr>
                <w:rFonts w:ascii="Bahnschrift Condensed" w:hAnsi="Bahnschrift Condensed" w:cs="Calibri"/>
                <w:b/>
                <w:bCs/>
                <w:color w:val="000000"/>
                <w:sz w:val="18"/>
                <w:szCs w:val="18"/>
              </w:rPr>
              <w:t>3601</w:t>
            </w:r>
          </w:p>
        </w:tc>
      </w:tr>
    </w:tbl>
    <w:p w:rsidR="00077BFC" w:rsidRDefault="00077BFC">
      <w:pPr>
        <w:rPr>
          <w:lang w:val="es-AR"/>
        </w:rPr>
      </w:pPr>
    </w:p>
    <w:p w:rsidR="003770EE" w:rsidRDefault="003770EE">
      <w:pPr>
        <w:rPr>
          <w:lang w:val="es-AR"/>
        </w:rPr>
      </w:pPr>
    </w:p>
    <w:p w:rsidR="003770EE" w:rsidRPr="00F77A53" w:rsidRDefault="00E86D00" w:rsidP="00F77A5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 II</w:t>
      </w:r>
      <w:r w:rsidR="005622A0" w:rsidRPr="00F77A53">
        <w:rPr>
          <w:rFonts w:ascii="Times New Roman" w:hAnsi="Times New Roman" w:cs="Times New Roman"/>
          <w:lang w:val="en-US"/>
        </w:rPr>
        <w:t xml:space="preserve">: MIC and MBC </w:t>
      </w:r>
      <w:r w:rsidR="0073435F" w:rsidRPr="00F77A53">
        <w:rPr>
          <w:rFonts w:ascii="Times New Roman" w:hAnsi="Times New Roman" w:cs="Times New Roman"/>
          <w:lang w:val="en-US"/>
        </w:rPr>
        <w:t xml:space="preserve">average </w:t>
      </w:r>
      <w:r w:rsidR="005622A0" w:rsidRPr="00F77A53">
        <w:rPr>
          <w:rFonts w:ascii="Times New Roman" w:hAnsi="Times New Roman" w:cs="Times New Roman"/>
          <w:lang w:val="en-US"/>
        </w:rPr>
        <w:t xml:space="preserve">values for all the extracts with each strain of </w:t>
      </w:r>
      <w:proofErr w:type="spellStart"/>
      <w:proofErr w:type="gramStart"/>
      <w:r w:rsidR="0073435F" w:rsidRPr="00F77A53">
        <w:rPr>
          <w:rFonts w:ascii="Times New Roman" w:hAnsi="Times New Roman" w:cs="Times New Roman"/>
          <w:i/>
          <w:lang w:val="en-US"/>
        </w:rPr>
        <w:t>P</w:t>
      </w:r>
      <w:r w:rsidR="005622A0" w:rsidRPr="00F77A53">
        <w:rPr>
          <w:rFonts w:ascii="Times New Roman" w:hAnsi="Times New Roman" w:cs="Times New Roman"/>
          <w:i/>
          <w:lang w:val="en-US"/>
        </w:rPr>
        <w:t>.larvae</w:t>
      </w:r>
      <w:proofErr w:type="spellEnd"/>
      <w:proofErr w:type="gramEnd"/>
      <w:r w:rsidR="005622A0" w:rsidRPr="00F77A53">
        <w:rPr>
          <w:rFonts w:ascii="Times New Roman" w:hAnsi="Times New Roman" w:cs="Times New Roman"/>
          <w:lang w:val="en-US"/>
        </w:rPr>
        <w:t xml:space="preserve"> tested.</w:t>
      </w:r>
      <w:r w:rsidR="0073435F" w:rsidRPr="00F77A53">
        <w:rPr>
          <w:rFonts w:ascii="Times New Roman" w:hAnsi="Times New Roman" w:cs="Times New Roman"/>
          <w:lang w:val="en-US"/>
        </w:rPr>
        <w:t xml:space="preserve"> </w:t>
      </w:r>
      <w:r w:rsidR="00FD18AF" w:rsidRPr="00F77A53">
        <w:rPr>
          <w:rFonts w:ascii="Times New Roman" w:hAnsi="Times New Roman" w:cs="Times New Roman"/>
          <w:lang w:val="en-US"/>
        </w:rPr>
        <w:t>S</w:t>
      </w:r>
      <w:r w:rsidR="0073435F" w:rsidRPr="00F77A53">
        <w:rPr>
          <w:rFonts w:ascii="Times New Roman" w:hAnsi="Times New Roman" w:cs="Times New Roman"/>
          <w:lang w:val="en-US"/>
        </w:rPr>
        <w:t xml:space="preserve">tatistical significance between hop varieties for </w:t>
      </w:r>
      <w:r w:rsidR="00447311">
        <w:rPr>
          <w:rFonts w:ascii="Times New Roman" w:hAnsi="Times New Roman" w:cs="Times New Roman"/>
          <w:lang w:val="en-US"/>
        </w:rPr>
        <w:t>MIC (p value: 0.</w:t>
      </w:r>
      <w:r w:rsidR="00FD18AF" w:rsidRPr="00F77A53">
        <w:rPr>
          <w:rFonts w:ascii="Times New Roman" w:hAnsi="Times New Roman" w:cs="Times New Roman"/>
          <w:lang w:val="en-US"/>
        </w:rPr>
        <w:t xml:space="preserve"> 0487) and </w:t>
      </w:r>
      <w:r w:rsidR="00447311">
        <w:rPr>
          <w:rFonts w:ascii="Times New Roman" w:hAnsi="Times New Roman" w:cs="Times New Roman"/>
          <w:lang w:val="en-US"/>
        </w:rPr>
        <w:t>MBC (p value: 0.</w:t>
      </w:r>
      <w:r w:rsidR="0073435F" w:rsidRPr="00F77A53">
        <w:rPr>
          <w:rFonts w:ascii="Times New Roman" w:hAnsi="Times New Roman" w:cs="Times New Roman"/>
          <w:lang w:val="en-US"/>
        </w:rPr>
        <w:t xml:space="preserve"> 1809</w:t>
      </w:r>
      <w:r w:rsidR="00FD18AF" w:rsidRPr="00F77A53">
        <w:rPr>
          <w:rFonts w:ascii="Times New Roman" w:hAnsi="Times New Roman" w:cs="Times New Roman"/>
          <w:lang w:val="en-US"/>
        </w:rPr>
        <w:t xml:space="preserve">). Statistical significance between solvents for MIC and </w:t>
      </w:r>
      <w:proofErr w:type="spellStart"/>
      <w:r w:rsidR="00FD18AF" w:rsidRPr="00F77A53">
        <w:rPr>
          <w:rFonts w:ascii="Times New Roman" w:hAnsi="Times New Roman" w:cs="Times New Roman"/>
          <w:lang w:val="en-US"/>
        </w:rPr>
        <w:t>and</w:t>
      </w:r>
      <w:proofErr w:type="spellEnd"/>
      <w:r w:rsidR="00FD18AF" w:rsidRPr="00F77A53">
        <w:rPr>
          <w:rFonts w:ascii="Times New Roman" w:hAnsi="Times New Roman" w:cs="Times New Roman"/>
          <w:lang w:val="en-US"/>
        </w:rPr>
        <w:t xml:space="preserve"> MBC (p value ˂ 0.0001).</w:t>
      </w:r>
    </w:p>
    <w:tbl>
      <w:tblPr>
        <w:tblW w:w="93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00"/>
        <w:gridCol w:w="995"/>
        <w:gridCol w:w="1165"/>
        <w:gridCol w:w="1120"/>
        <w:gridCol w:w="1120"/>
        <w:gridCol w:w="1200"/>
        <w:gridCol w:w="1200"/>
      </w:tblGrid>
      <w:tr w:rsidR="00C253C0" w:rsidRPr="00C253C0" w:rsidTr="0057779F">
        <w:trPr>
          <w:trHeight w:val="315"/>
        </w:trPr>
        <w:tc>
          <w:tcPr>
            <w:tcW w:w="133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5622A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Solvent</w:t>
            </w:r>
            <w:proofErr w:type="spellEnd"/>
          </w:p>
        </w:tc>
        <w:tc>
          <w:tcPr>
            <w:tcW w:w="120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56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Varie</w:t>
            </w:r>
            <w:r w:rsidR="00562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ty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Miramar</w:t>
            </w:r>
          </w:p>
        </w:tc>
        <w:tc>
          <w:tcPr>
            <w:tcW w:w="224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PL62</w:t>
            </w:r>
          </w:p>
        </w:tc>
        <w:tc>
          <w:tcPr>
            <w:tcW w:w="240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Pl92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color w:val="E36C0A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E36C0A"/>
                <w:lang w:eastAsia="es-E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73435F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MIC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(µg/ml)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447311" w:rsidRDefault="0073435F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MBC</w:t>
            </w:r>
          </w:p>
          <w:p w:rsidR="00C253C0" w:rsidRPr="00C253C0" w:rsidRDefault="00447311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(µg/ml)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447311" w:rsidRDefault="0073435F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MIC</w:t>
            </w:r>
          </w:p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(µg/ml)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447311" w:rsidRDefault="0073435F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MBC</w:t>
            </w:r>
          </w:p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(µg/ml)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447311" w:rsidRDefault="0073435F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MIC</w:t>
            </w:r>
          </w:p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(µg/ml)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447311" w:rsidRDefault="0073435F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MBC</w:t>
            </w:r>
          </w:p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(µg/ml)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et</w:t>
            </w:r>
            <w:r w:rsidR="00562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</w:t>
            </w: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anol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447311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10.</w:t>
            </w:r>
            <w:r w:rsidR="00C253C0"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94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5622A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hexane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</w:t>
            </w:r>
            <w:r w:rsidR="00562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hlorometane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FD18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5622A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ethyl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acetate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met</w:t>
            </w:r>
            <w:r w:rsidR="00562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</w:t>
            </w: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anol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4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  <w:r w:rsidR="004473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92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5622A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water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Bullion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654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2055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2242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420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840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Nugget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1292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861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861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430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861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</w:tr>
      <w:tr w:rsidR="00C253C0" w:rsidRPr="00C253C0" w:rsidTr="0057779F">
        <w:trPr>
          <w:trHeight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Victoria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432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649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234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541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</w:t>
            </w:r>
          </w:p>
        </w:tc>
      </w:tr>
      <w:tr w:rsidR="00C253C0" w:rsidRPr="00C253C0" w:rsidTr="0057779F">
        <w:trPr>
          <w:trHeight w:val="315"/>
        </w:trPr>
        <w:tc>
          <w:tcPr>
            <w:tcW w:w="133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C25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Cascade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59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118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236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354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000000" w:fill="FDE4D0"/>
            <w:noWrap/>
            <w:vAlign w:val="center"/>
            <w:hideMark/>
          </w:tcPr>
          <w:p w:rsidR="00C253C0" w:rsidRPr="00C253C0" w:rsidRDefault="00C253C0" w:rsidP="0048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253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118</w:t>
            </w:r>
            <w:r w:rsidR="00481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  <w:r w:rsidR="006D28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</w:t>
            </w:r>
          </w:p>
        </w:tc>
      </w:tr>
    </w:tbl>
    <w:p w:rsidR="005622A0" w:rsidRPr="005622A0" w:rsidRDefault="0057779F" w:rsidP="005622A0">
      <w:pPr>
        <w:rPr>
          <w:lang w:val="es-AR"/>
        </w:rPr>
      </w:pPr>
      <w:r w:rsidRPr="0057779F">
        <w:rPr>
          <w:noProof/>
          <w:lang w:val="es-AR" w:eastAsia="es-AR"/>
        </w:rPr>
        <w:lastRenderedPageBreak/>
        <w:drawing>
          <wp:inline distT="0" distB="0" distL="0" distR="0">
            <wp:extent cx="5400040" cy="3098863"/>
            <wp:effectExtent l="0" t="0" r="0" b="6350"/>
            <wp:docPr id="1" name="Imagen 1" descr="C:\Users\Gisell\Pictures\curvas sup adult li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ell\Pictures\curvas sup adult li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EE" w:rsidRPr="00F77A53" w:rsidRDefault="001A2CC4" w:rsidP="0022336F">
      <w:pPr>
        <w:jc w:val="both"/>
        <w:rPr>
          <w:lang w:val="en-US"/>
        </w:rPr>
      </w:pPr>
      <w:r>
        <w:rPr>
          <w:rFonts w:ascii="Times New Roman" w:hAnsi="Times New Roman"/>
          <w:lang w:val="en-US"/>
        </w:rPr>
        <w:t>Figure</w:t>
      </w:r>
      <w:r w:rsidR="00C62FC0">
        <w:rPr>
          <w:rFonts w:ascii="Times New Roman" w:hAnsi="Times New Roman"/>
          <w:lang w:val="en-US"/>
        </w:rPr>
        <w:t xml:space="preserve"> 5</w:t>
      </w:r>
      <w:r w:rsidR="005622A0" w:rsidRPr="00F77A53">
        <w:rPr>
          <w:rFonts w:ascii="Times New Roman" w:hAnsi="Times New Roman"/>
          <w:lang w:val="en-US"/>
        </w:rPr>
        <w:t>: Survival curves at 24, 48 and 72 hours of adult bees fed with three increasing concentrations of Bullion (B), Nugget (N), Victoria (V) and Cascade hop extracts; (C) Control without solvent (Control); and solvent control (DMSO Control). The minimum inhibitory concentration of the corresponding variety multiplied by 100 = (100xMIC); multiplied by 500 = (500xMIC) and multiplied by 1000 = (1000xMIC).</w:t>
      </w:r>
      <w:r w:rsidR="00BC7766" w:rsidRPr="00F77A53">
        <w:rPr>
          <w:rFonts w:ascii="Times New Roman" w:hAnsi="Times New Roman"/>
          <w:lang w:val="en-US"/>
        </w:rPr>
        <w:t xml:space="preserve"> No significant differences were found between the survival curves corresponding to the Nugget, Victoria and Cascade varieties (p &gt; 0.05)</w:t>
      </w:r>
      <w:r w:rsidR="002C3A77" w:rsidRPr="00F77A53">
        <w:rPr>
          <w:rFonts w:ascii="Times New Roman" w:hAnsi="Times New Roman"/>
          <w:lang w:val="en-US"/>
        </w:rPr>
        <w:t>.</w:t>
      </w:r>
      <w:r w:rsidR="00BC7766" w:rsidRPr="00F77A53">
        <w:rPr>
          <w:rFonts w:ascii="Times New Roman" w:hAnsi="Times New Roman"/>
          <w:lang w:val="en-US"/>
        </w:rPr>
        <w:t xml:space="preserve"> </w:t>
      </w:r>
      <w:r w:rsidR="002C3A77" w:rsidRPr="00F77A53">
        <w:rPr>
          <w:rFonts w:ascii="Times New Roman" w:hAnsi="Times New Roman"/>
          <w:lang w:val="en-US"/>
        </w:rPr>
        <w:t>F</w:t>
      </w:r>
      <w:r w:rsidR="00BC7766" w:rsidRPr="00F77A53">
        <w:rPr>
          <w:rFonts w:ascii="Times New Roman" w:hAnsi="Times New Roman"/>
          <w:lang w:val="en-US"/>
        </w:rPr>
        <w:t xml:space="preserve">or the Bullion variety the analysis showed evidence of significance p=0.0011. The Dunn's test with multiple comparisons analysis </w:t>
      </w:r>
      <w:r w:rsidR="002C3A77" w:rsidRPr="00F77A53">
        <w:rPr>
          <w:rFonts w:ascii="Times New Roman" w:hAnsi="Times New Roman"/>
          <w:lang w:val="en-US"/>
        </w:rPr>
        <w:t>indicated significant</w:t>
      </w:r>
      <w:r w:rsidR="00BC7766" w:rsidRPr="00F77A53">
        <w:rPr>
          <w:rFonts w:ascii="Times New Roman" w:hAnsi="Times New Roman"/>
          <w:lang w:val="en-US"/>
        </w:rPr>
        <w:t xml:space="preserve"> difference between (Control Vs </w:t>
      </w:r>
      <w:r w:rsidR="002C3A77" w:rsidRPr="00F77A53">
        <w:rPr>
          <w:rFonts w:ascii="Times New Roman" w:hAnsi="Times New Roman"/>
          <w:lang w:val="en-US"/>
        </w:rPr>
        <w:t>B</w:t>
      </w:r>
      <w:r w:rsidR="00BC7766" w:rsidRPr="00F77A53">
        <w:rPr>
          <w:rFonts w:ascii="Times New Roman" w:hAnsi="Times New Roman"/>
          <w:lang w:val="en-US"/>
        </w:rPr>
        <w:t xml:space="preserve">100x MIC), p&lt;0.05, difference: -65.02 and (Control Vs </w:t>
      </w:r>
      <w:r w:rsidR="002C3A77" w:rsidRPr="00F77A53">
        <w:rPr>
          <w:rFonts w:ascii="Times New Roman" w:hAnsi="Times New Roman"/>
          <w:lang w:val="en-US"/>
        </w:rPr>
        <w:t>B</w:t>
      </w:r>
      <w:r w:rsidR="00BC7766" w:rsidRPr="00F77A53">
        <w:rPr>
          <w:rFonts w:ascii="Times New Roman" w:hAnsi="Times New Roman"/>
          <w:lang w:val="en-US"/>
        </w:rPr>
        <w:t>1000x MIC), p&lt;0.05, difference: -59.44.</w:t>
      </w:r>
    </w:p>
    <w:sectPr w:rsidR="003770EE" w:rsidRPr="00F77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56"/>
    <w:multiLevelType w:val="hybridMultilevel"/>
    <w:tmpl w:val="11BA91FA"/>
    <w:lvl w:ilvl="0" w:tplc="1CE86744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3C51A2"/>
    <w:multiLevelType w:val="hybridMultilevel"/>
    <w:tmpl w:val="E98AE1EE"/>
    <w:lvl w:ilvl="0" w:tplc="ACF49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5C3A"/>
    <w:multiLevelType w:val="hybridMultilevel"/>
    <w:tmpl w:val="74FA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1C7E"/>
    <w:multiLevelType w:val="hybridMultilevel"/>
    <w:tmpl w:val="60EEEEAA"/>
    <w:lvl w:ilvl="0" w:tplc="2A205EC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4563394"/>
    <w:multiLevelType w:val="hybridMultilevel"/>
    <w:tmpl w:val="11BA91FA"/>
    <w:lvl w:ilvl="0" w:tplc="1CE86744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70773C5"/>
    <w:multiLevelType w:val="hybridMultilevel"/>
    <w:tmpl w:val="2EE08D10"/>
    <w:lvl w:ilvl="0" w:tplc="0B9233D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EE"/>
    <w:rsid w:val="00077BFC"/>
    <w:rsid w:val="001A2CC4"/>
    <w:rsid w:val="0022336F"/>
    <w:rsid w:val="002C3A77"/>
    <w:rsid w:val="002E722F"/>
    <w:rsid w:val="003217E0"/>
    <w:rsid w:val="0032637F"/>
    <w:rsid w:val="003770EE"/>
    <w:rsid w:val="00447311"/>
    <w:rsid w:val="00481B1C"/>
    <w:rsid w:val="004C2649"/>
    <w:rsid w:val="004E1C7A"/>
    <w:rsid w:val="005622A0"/>
    <w:rsid w:val="0057779F"/>
    <w:rsid w:val="006C56FD"/>
    <w:rsid w:val="006D2879"/>
    <w:rsid w:val="0073435F"/>
    <w:rsid w:val="00765DEC"/>
    <w:rsid w:val="007E286B"/>
    <w:rsid w:val="008D2D63"/>
    <w:rsid w:val="00945446"/>
    <w:rsid w:val="00AD44AA"/>
    <w:rsid w:val="00AE0537"/>
    <w:rsid w:val="00BC7766"/>
    <w:rsid w:val="00C253C0"/>
    <w:rsid w:val="00C62FC0"/>
    <w:rsid w:val="00CD50F3"/>
    <w:rsid w:val="00DE40A8"/>
    <w:rsid w:val="00E86D00"/>
    <w:rsid w:val="00F77A53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EFA9"/>
  <w15:docId w15:val="{5EC83F77-6E07-488A-ACB2-B9956BC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B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BF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Fuentedeprrafopredeter"/>
    <w:rsid w:val="00077BFC"/>
  </w:style>
  <w:style w:type="character" w:customStyle="1" w:styleId="viiyi">
    <w:name w:val="viiyi"/>
    <w:basedOn w:val="Fuentedeprrafopredeter"/>
    <w:rsid w:val="00077BFC"/>
  </w:style>
  <w:style w:type="table" w:styleId="Tablaconcuadrcula">
    <w:name w:val="Table Grid"/>
    <w:basedOn w:val="Tablanormal"/>
    <w:uiPriority w:val="39"/>
    <w:rsid w:val="0007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7BFC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077BFC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077BFC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077BFC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Sangradetextonormal">
    <w:name w:val="Body Text Indent"/>
    <w:basedOn w:val="Normal"/>
    <w:link w:val="SangradetextonormalCar"/>
    <w:rsid w:val="00077BF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77BFC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Encabezado">
    <w:name w:val="header"/>
    <w:basedOn w:val="Normal"/>
    <w:link w:val="EncabezadoCar"/>
    <w:rsid w:val="00077B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77B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077B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es-ES"/>
    </w:rPr>
  </w:style>
  <w:style w:type="character" w:customStyle="1" w:styleId="SubttuloCar">
    <w:name w:val="Subtítulo Car"/>
    <w:basedOn w:val="Fuentedeprrafopredeter"/>
    <w:link w:val="Subttulo"/>
    <w:rsid w:val="00077BFC"/>
    <w:rPr>
      <w:rFonts w:ascii="Cambria" w:eastAsia="Times New Roman" w:hAnsi="Cambria" w:cs="Times New Roman"/>
      <w:sz w:val="24"/>
      <w:szCs w:val="24"/>
      <w:lang w:val="x-none" w:eastAsia="es-ES"/>
    </w:rPr>
  </w:style>
  <w:style w:type="table" w:styleId="Cuadrculavistosa-nfasis3">
    <w:name w:val="Colorful Grid Accent 3"/>
    <w:basedOn w:val="Tablanormal"/>
    <w:uiPriority w:val="73"/>
    <w:rsid w:val="00077B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077B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7BFC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077BFC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BFC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077BFC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BFC"/>
    <w:rPr>
      <w:rFonts w:ascii="Times New Roman" w:eastAsia="Times New Roman" w:hAnsi="Times New Roman" w:cs="Times New Roman"/>
      <w:b/>
      <w:bCs/>
      <w:sz w:val="20"/>
      <w:szCs w:val="20"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BF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77B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7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Cuadrculaclara-nfasis3">
    <w:name w:val="Light Grid Accent 3"/>
    <w:basedOn w:val="Tablanormal"/>
    <w:uiPriority w:val="62"/>
    <w:rsid w:val="00077BF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6">
    <w:name w:val="Light Shading Accent 6"/>
    <w:basedOn w:val="Tablanormal"/>
    <w:uiPriority w:val="60"/>
    <w:rsid w:val="00DE40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sellefuentes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9B5B-A23A-4A4F-A2CA-54E88C27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2440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Gisell</cp:lastModifiedBy>
  <cp:revision>6</cp:revision>
  <dcterms:created xsi:type="dcterms:W3CDTF">2024-10-24T14:05:00Z</dcterms:created>
  <dcterms:modified xsi:type="dcterms:W3CDTF">2025-08-18T15:01:00Z</dcterms:modified>
</cp:coreProperties>
</file>